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pPr>
        <w:jc w:val="center"/>
        <w:rPr>
          <w:rFonts w:hint="eastAsia" w:ascii="宋体" w:hAnsi="宋体" w:eastAsia="宋体"/>
          <w:b/>
          <w:bCs/>
          <w:sz w:val="36"/>
          <w:szCs w:val="36"/>
        </w:rPr>
      </w:pPr>
      <w:r>
        <w:rPr>
          <w:rFonts w:hint="eastAsia" w:ascii="宋体" w:hAnsi="宋体" w:eastAsia="宋体"/>
          <w:b/>
          <w:bCs/>
          <w:sz w:val="36"/>
          <w:szCs w:val="36"/>
        </w:rPr>
        <w:t>2021年全国柔道项目国家一级裁判员晋级国家级</w:t>
      </w:r>
    </w:p>
    <w:p>
      <w:pPr>
        <w:jc w:val="center"/>
        <w:rPr>
          <w:rFonts w:ascii="宋体" w:hAnsi="宋体" w:eastAsia="宋体"/>
          <w:b/>
          <w:bCs/>
          <w:sz w:val="36"/>
          <w:szCs w:val="36"/>
        </w:rPr>
      </w:pPr>
      <w:r>
        <w:rPr>
          <w:rFonts w:hint="eastAsia" w:ascii="宋体" w:hAnsi="宋体" w:eastAsia="宋体"/>
          <w:b/>
          <w:bCs/>
          <w:sz w:val="36"/>
          <w:szCs w:val="36"/>
        </w:rPr>
        <w:t>裁判员培训班</w:t>
      </w:r>
      <w:r>
        <w:rPr>
          <w:rFonts w:ascii="宋体" w:hAnsi="宋体" w:eastAsia="宋体"/>
          <w:b/>
          <w:bCs/>
          <w:sz w:val="36"/>
          <w:szCs w:val="36"/>
        </w:rPr>
        <w:t>疫情防控工作</w:t>
      </w:r>
      <w:bookmarkStart w:id="2" w:name="_GoBack"/>
      <w:bookmarkEnd w:id="2"/>
      <w:r>
        <w:rPr>
          <w:rFonts w:ascii="宋体" w:hAnsi="宋体" w:eastAsia="宋体"/>
          <w:b/>
          <w:bCs/>
          <w:sz w:val="36"/>
          <w:szCs w:val="36"/>
        </w:rPr>
        <w:t>方案</w:t>
      </w:r>
    </w:p>
    <w:p>
      <w:pPr>
        <w:pStyle w:val="4"/>
        <w:keepNext w:val="0"/>
        <w:keepLines w:val="0"/>
        <w:pageBreakBefore w:val="0"/>
        <w:numPr>
          <w:ilvl w:val="0"/>
          <w:numId w:val="0"/>
        </w:numPr>
        <w:kinsoku/>
        <w:wordWrap/>
        <w:overflowPunct/>
        <w:topLinePunct w:val="0"/>
        <w:autoSpaceDE/>
        <w:autoSpaceDN/>
        <w:bidi w:val="0"/>
        <w:spacing w:line="500" w:lineRule="exact"/>
        <w:ind w:firstLine="600" w:firstLineChars="200"/>
        <w:textAlignment w:val="auto"/>
        <w:rPr>
          <w:rFonts w:hint="eastAsia" w:ascii="仿宋" w:hAnsi="仿宋" w:eastAsia="仿宋"/>
          <w:sz w:val="30"/>
          <w:szCs w:val="30"/>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一、疫情防控总体要求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2021年全国柔道项目国家一级裁判员晋级国家级裁判员培训班疫情防控工作，包括但不限2021年全国柔道项目国家一级裁判员晋级国家级裁判员培训班所涉及的场馆、酒店、餐厅、交通工具以及所有培训人员的疫情防控措施和执行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2、疫情防控领导小组必须建立详细、完备的应急处理机制，包括与卫生防疫部门建立联防联控机制，在培训场馆和酒店设立隔离室，一旦出现疫情或疑似疫情病例，及时、妥善处理。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3、承办单位对所有的培训人员进行风险评估，并进行管理。对于来自各省市的人员，须提供其在原居住地的健康码及行程码。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4、承办单位应根据实际培训人数和情况，购置足够的体温计、额温枪、口罩、消毒液、洗手液等防疫物品，并对相关工作人员进行培训，保证规范使用。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5、承办单位必须与所在城市卫生防疫部门建立良好沟通机制，及时接收、掌握国家、培训所在省市的疫情防控最新形势和政策，在卫生防疫部门的指导下做好日常疫情防控工作和应急处理。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参加培训人员必须严格执行培训疫情防控领导小组的疫情防控相关规定，包括所有培训人员按照要求进行核酸检测。培训期间，所有培训人员每天两次（上午8：00前、晚上23：00前）测量体温，向领导小组报告本人健康状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7、所有培训人员将以集中封闭的方式进行管理，只在固定场馆、固定酒店活动，不得擅自离开上述场所。如确有需要，必须向疫情防控领导小组申请，获得批准方可出行。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二、培训人员、工作人员疫情防控指南</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1、各培训人员、技术工作人员等，均适用于</w:t>
      </w:r>
      <w:r>
        <w:rPr>
          <w:rFonts w:hint="eastAsia" w:ascii="仿宋" w:hAnsi="仿宋" w:eastAsia="仿宋" w:cs="仿宋"/>
          <w:kern w:val="2"/>
          <w:sz w:val="30"/>
          <w:szCs w:val="30"/>
          <w:lang w:val="en-US" w:eastAsia="zh-CN" w:bidi="ar-SA"/>
        </w:rPr>
        <w:t>本章内容。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2、承办单位须对参与培训工作的上述所有工作人员，建立健康档案。不同的工作人员群体，须明确疫情防控责任人，负责与培训疫情防控领导小组进行沟通。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3、上述培训工作人员，应保证在培训期间每天进行两次体温检测，体温合格者方可上岗工作。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4、上述培训工作人员，如需乘坐交通工具前往、离开，旅行途中须佩戴口罩，应尽可能避免与其他人员近距离接触。同时，应妥善保管个人购票信息。</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5、上述培训工作人员，原则上培训期间均应入住指定酒店，统一住宿，统一就餐，统一出行。如有特殊情况，须提前向疫情防控领导小组提交申请。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6、上述培训工作人员在培训开始前至培训结束期间均须佩戴口罩。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7、上述培训工作人员在培训酒店就餐时，如条件允许，应采用自助餐方式，尽可能分散就餐。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8、上述培训工作人员，日常应保持良好的卫生习惯，勤洗手，尽量避免触摸公共场所可能被高频触摸的物体和部位，注意室内通风。</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9、上述人员在往返体育馆、酒店时，必须统一乘坐承办单位提供的车辆，并禁止其他人员搭乘。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10、其他各类工作人员在培训正式开始前，均须接受核酸检测，检测合格方可参与培训工作。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在接到通知后所有</w:t>
      </w:r>
      <w:r>
        <w:rPr>
          <w:rFonts w:hint="eastAsia" w:ascii="仿宋" w:hAnsi="仿宋" w:eastAsia="仿宋" w:cs="仿宋"/>
          <w:sz w:val="30"/>
          <w:szCs w:val="30"/>
          <w:lang w:val="en-US" w:eastAsia="zh-CN"/>
        </w:rPr>
        <w:t>参加培训人员</w:t>
      </w:r>
      <w:r>
        <w:rPr>
          <w:rFonts w:hint="eastAsia" w:ascii="仿宋" w:hAnsi="仿宋" w:eastAsia="仿宋" w:cs="仿宋"/>
          <w:sz w:val="30"/>
          <w:szCs w:val="30"/>
        </w:rPr>
        <w:t>，在出发前</w:t>
      </w:r>
      <w:r>
        <w:rPr>
          <w:rFonts w:hint="eastAsia" w:ascii="仿宋" w:hAnsi="仿宋" w:eastAsia="仿宋" w:cs="仿宋"/>
          <w:sz w:val="30"/>
          <w:szCs w:val="30"/>
          <w:lang w:val="en-US" w:eastAsia="zh-CN"/>
        </w:rPr>
        <w:t>48小时内</w:t>
      </w:r>
      <w:r>
        <w:rPr>
          <w:rFonts w:hint="eastAsia" w:ascii="仿宋" w:hAnsi="仿宋" w:eastAsia="仿宋" w:cs="仿宋"/>
          <w:sz w:val="30"/>
          <w:szCs w:val="30"/>
        </w:rPr>
        <w:t>，进行一次核酸检测。检测显示合格，方可前往</w:t>
      </w:r>
      <w:r>
        <w:rPr>
          <w:rFonts w:hint="eastAsia" w:ascii="仿宋" w:hAnsi="仿宋" w:eastAsia="仿宋" w:cs="仿宋"/>
          <w:sz w:val="30"/>
          <w:szCs w:val="30"/>
          <w:lang w:val="en-US" w:eastAsia="zh-CN"/>
        </w:rPr>
        <w:t>参加培训</w:t>
      </w:r>
      <w:r>
        <w:rPr>
          <w:rFonts w:hint="eastAsia" w:ascii="仿宋" w:hAnsi="仿宋" w:eastAsia="仿宋" w:cs="仿宋"/>
          <w:sz w:val="30"/>
          <w:szCs w:val="30"/>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所有</w:t>
      </w:r>
      <w:r>
        <w:rPr>
          <w:rFonts w:hint="eastAsia" w:ascii="仿宋" w:hAnsi="仿宋" w:eastAsia="仿宋" w:cs="仿宋"/>
          <w:sz w:val="30"/>
          <w:szCs w:val="30"/>
          <w:lang w:val="en-US" w:eastAsia="zh-CN"/>
        </w:rPr>
        <w:t>培训人员及各类工作人员</w:t>
      </w:r>
      <w:r>
        <w:rPr>
          <w:rFonts w:hint="eastAsia" w:ascii="仿宋" w:hAnsi="仿宋" w:eastAsia="仿宋" w:cs="仿宋"/>
          <w:sz w:val="30"/>
          <w:szCs w:val="30"/>
        </w:rPr>
        <w:t>抵达</w:t>
      </w:r>
      <w:r>
        <w:rPr>
          <w:rFonts w:hint="eastAsia" w:ascii="仿宋" w:hAnsi="仿宋" w:eastAsia="仿宋" w:cs="仿宋"/>
          <w:sz w:val="30"/>
          <w:szCs w:val="30"/>
          <w:lang w:val="en-US" w:eastAsia="zh-CN"/>
        </w:rPr>
        <w:t>培训班</w:t>
      </w:r>
      <w:r>
        <w:rPr>
          <w:rFonts w:hint="eastAsia" w:ascii="仿宋" w:hAnsi="仿宋" w:eastAsia="仿宋" w:cs="仿宋"/>
          <w:sz w:val="30"/>
          <w:szCs w:val="30"/>
        </w:rPr>
        <w:t>后，必须第一时间接受一次核酸检测，检测合格方可参与</w:t>
      </w:r>
      <w:r>
        <w:rPr>
          <w:rFonts w:hint="eastAsia" w:ascii="仿宋" w:hAnsi="仿宋" w:eastAsia="仿宋" w:cs="仿宋"/>
          <w:sz w:val="30"/>
          <w:szCs w:val="30"/>
          <w:lang w:eastAsia="zh-CN"/>
        </w:rPr>
        <w:t>培训</w:t>
      </w:r>
      <w:r>
        <w:rPr>
          <w:rFonts w:hint="eastAsia" w:ascii="仿宋" w:hAnsi="仿宋" w:eastAsia="仿宋" w:cs="仿宋"/>
          <w:sz w:val="30"/>
          <w:szCs w:val="30"/>
        </w:rPr>
        <w:t>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13、在培训期间出现一例培训人员核酸检测呈阳性者，培训疫情防控领导小组将根据当地卫生防疫部门专业评估意见，决定是否继续本次培训。</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14、培训期间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（1）所有工作人员在培训期间，严格在规定区域活动，尽量减少与其他区域人员近距离接触。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（2）所有工作人员在培训期间，须进行两次体温测试。从进入培训场地到离开培训场地期间，所有工作人员须佩戴口罩。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（3）垫上培训考试期间，学员可不佩戴口罩，但应尽可能控制培训考试人员数量。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lang w:val="en-US" w:eastAsia="zh-CN"/>
        </w:rPr>
      </w:pPr>
      <w:bookmarkStart w:id="0" w:name="_Toc48831399"/>
      <w:r>
        <w:rPr>
          <w:rFonts w:hint="eastAsia" w:ascii="仿宋" w:hAnsi="仿宋" w:eastAsia="仿宋" w:cs="仿宋"/>
          <w:b/>
          <w:bCs/>
          <w:sz w:val="30"/>
          <w:szCs w:val="30"/>
          <w:lang w:val="en-US" w:eastAsia="zh-CN"/>
        </w:rPr>
        <w:t>三、场馆疫情防控指南</w:t>
      </w:r>
      <w:bookmarkEnd w:id="0"/>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1、培训用场馆，须保证每天做好通风工作。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2、场馆每天应优先打开窗户采用自然通风，每天通风不少于两次，每次30分钟，有条件的可以开启排风扇等抽气装置以加强室内空气流动。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3、疫情防控期间，建议暂停使用中央空调。如有必要使用集中空调通风系统，必须预先对集中空调通风系统进行专业清洗，清洗后再进行规范消毒，并定时对集中空调通风系统进行检查、换气、清洗和消毒。</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4、培训用场馆，须保证每天做好消毒工作。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5、工作人员须每天对场馆内地面进行消毒，地面可用含有效氯浓度为500mg/L的含氯消毒剂拖拭，作用30分钟后再用清水拖拭干净。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6、工作人员每天对场馆内高频接触部位，可选用擦拭、喷雾的方法，一般选择有效氯浓度为500mg/L的含氯消毒剂，作用30分钟后再用清水擦拭干净，每天至少一次。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场馆内卫生间，工作人员可用有效氯浓度为500mg/L的含氯消毒剂擦拭门把手、水龙头、马桶按钮、洗手台面等高频接触部位。洗手池、便池等每天至少清洗并消毒1次；卫生间地面、墙面可用500mg/L含氯消毒液拖地或擦拭消毒。</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8、保洁、消杀工作人员每日按时更换防护用品，必须佩戴口罩，工作服要每日清洗。</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9、场馆内应设立口罩回收专用垃圾箱，每天对回收垃圾袋内的口罩进行消毒，并清理转运。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10、要做好培训时所有人员入场、培训中、培训后的疫情防控工作。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11、培训时，场馆各入口应安排专门工作人员，除进行安全查验外，还应使用额温枪检查进场人员体温，对体温高于37.3度者劝退，如发现有进一步异常身体症状者，应及时报告卫生健康部门。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12、逢培训时，应为培训人员、工作人员设立专门入口、通道。同时，须严格按照场馆工作区域划分制度，对不同人员进行管理。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13、逢培训时，采取空场培训。除培训人员之外的其他进场人员，必须佩戴口罩。对于拒绝佩戴口罩者，安保人员有权拒绝其入场或要求其离开场馆。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14、安保人员培训后应维持良好秩序，确保培训人员在不与其他人员有近距离接触的情况下离开场馆。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15、培训场馆内应专门设立隔离室，并配备防护服、N95口罩等专业防护物资，一旦在培训过程中出现发热、咳嗽等症状的新冠肺炎疑似病例，须第一时间让其戴上N95口罩后安置在隔离室，并及时通报驻培训场的专业卫生防疫人员，由专车送当地发热门诊处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lang w:val="en-US" w:eastAsia="zh-CN"/>
        </w:rPr>
      </w:pPr>
      <w:bookmarkStart w:id="1" w:name="_Toc48831400"/>
      <w:r>
        <w:rPr>
          <w:rFonts w:hint="eastAsia" w:ascii="仿宋" w:hAnsi="仿宋" w:eastAsia="仿宋" w:cs="仿宋"/>
          <w:b/>
          <w:bCs/>
          <w:sz w:val="30"/>
          <w:szCs w:val="30"/>
          <w:lang w:val="en-US" w:eastAsia="zh-CN"/>
        </w:rPr>
        <w:t>四、酒店疫情防控指南</w:t>
      </w:r>
      <w:bookmarkEnd w:id="1"/>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1、所有参加培训人员，须入住指定酒店。</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2、指定酒店须成立疫情防控领导小组，与培训疫情防控领导小组保持沟通，同时制定出酒店疫情防控管理制度和应急机制。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3、指定酒店房间要确保通风条件良好，在自然通风的同时，有条件的可以开启排风扇等抽气装置以加强室内空气流动。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4、酒店入口处设立体温检测岗，对进入人员进行体温测量，必要时进行复测。如发现有发热、干咳等症状的人员，应及时登记，与相关疫情防控责任人联系。酒店大堂等明显位置可摆设免洗洗手液。</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5、所有参加培训人员在酒店内公共场所活动，必须佩戴口罩。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6、酒店应为参加培训人员和工作人员在餐厅为培训人员和各类工作人员设立专用就餐区域。</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7、酒店内应专门设立隔离室，并配备防护服、N95口罩等专业防护物资，一旦发现新冠肺炎疑似病例，须第一时间让其戴上N95口罩后安置在隔离室，并及时通报专业卫生防疫人员，由专车送当地发热门诊处置。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8、酒店工作人员实行每日健康监测制度，体温低于37.3度者方可上岗工作。工作人员在工作过程中须佩戴口罩，注意保持个人卫生，勤洗手，工作服保持清洁卫生。</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9、酒店在醒目位置张贴健康提示，并利用各种显示屏宣传新冠肺炎防控知识。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10、保持环境卫生清洁，及时清理垃圾。在公共场所醒目位置增设有害标识垃圾桶，用于投放使用过的口罩。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11、洗手间应保持清洁和干爽，提供洗手液，保证水龙头等设施正常使用。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12、酒店餐厅在提供餐食服务中，必须保证环境卫生良好，工作人员健康状况良好。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13、酒店餐厅应严格餐厅进货渠道管理，不得使用来源不明的家禽、家畜，严禁采购食用野生动物。加工环节严格生熟分开，保证食材新鲜，食物应彻底煮熟，以杀死任何可能引起食源性疾病的细菌。</w:t>
      </w:r>
    </w:p>
    <w:p>
      <w:pPr>
        <w:rPr>
          <w:rFonts w:hint="eastAsia"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83B99"/>
    <w:rsid w:val="1A883B99"/>
    <w:rsid w:val="44A72386"/>
    <w:rsid w:val="47FC6FEB"/>
    <w:rsid w:val="7779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宋体"/>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2021-09-30T14:14:00Z</dcterms:created>
  <dc:creator>蒋志杰15082926500</dc:creator>
  <cp:lastModifiedBy>吴沛仪</cp:lastModifiedBy>
  <dcterms:modified xsi:type="dcterms:W3CDTF">2021-10-08T07:58:09Z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650966DC4C7A465D844591F0E3E606FB</vt:lpwstr>
  </property>
</Properties>
</file>